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A2" w:rsidRPr="006F6D33" w:rsidRDefault="002240A2" w:rsidP="002240A2">
      <w:pPr>
        <w:spacing w:after="0" w:line="240" w:lineRule="auto"/>
        <w:jc w:val="center"/>
        <w:rPr>
          <w:rFonts w:ascii="Times New Roman" w:eastAsia="Times New Roman" w:hAnsi="Times New Roman"/>
          <w:b/>
          <w:bCs/>
          <w:color w:val="000000"/>
          <w:sz w:val="24"/>
          <w:szCs w:val="28"/>
          <w:lang w:eastAsia="ru-RU"/>
        </w:rPr>
      </w:pPr>
      <w:r w:rsidRPr="006F6D33">
        <w:rPr>
          <w:rFonts w:ascii="Times New Roman" w:eastAsia="Times New Roman" w:hAnsi="Times New Roman"/>
          <w:b/>
          <w:bCs/>
          <w:color w:val="000000"/>
          <w:sz w:val="24"/>
          <w:szCs w:val="28"/>
          <w:lang w:eastAsia="ru-RU"/>
        </w:rPr>
        <w:t xml:space="preserve">МУНИЦИПАЛЬНЫЙ ЭТАП </w:t>
      </w:r>
    </w:p>
    <w:p w:rsidR="002240A2" w:rsidRPr="006F6D33" w:rsidRDefault="002240A2" w:rsidP="002240A2">
      <w:pPr>
        <w:spacing w:after="0" w:line="240" w:lineRule="auto"/>
        <w:jc w:val="center"/>
        <w:rPr>
          <w:rFonts w:ascii="Times New Roman" w:eastAsia="Times New Roman" w:hAnsi="Times New Roman"/>
          <w:color w:val="000000"/>
          <w:sz w:val="24"/>
          <w:szCs w:val="28"/>
          <w:lang w:eastAsia="ru-RU"/>
        </w:rPr>
      </w:pPr>
      <w:r w:rsidRPr="006F6D33">
        <w:rPr>
          <w:rFonts w:ascii="Times New Roman" w:eastAsia="Times New Roman" w:hAnsi="Times New Roman"/>
          <w:b/>
          <w:bCs/>
          <w:color w:val="000000"/>
          <w:sz w:val="24"/>
          <w:szCs w:val="28"/>
          <w:lang w:eastAsia="ru-RU"/>
        </w:rPr>
        <w:t>ВСЕРОССИЙСКОЙ ОЛИМПИАДЫ ШКОЛЬНИКОВ</w:t>
      </w:r>
    </w:p>
    <w:p w:rsidR="002240A2" w:rsidRPr="006F6D33" w:rsidRDefault="002240A2" w:rsidP="002240A2">
      <w:pPr>
        <w:spacing w:after="0" w:line="240" w:lineRule="auto"/>
        <w:jc w:val="center"/>
        <w:rPr>
          <w:rFonts w:ascii="Times New Roman" w:eastAsia="Times New Roman" w:hAnsi="Times New Roman"/>
          <w:color w:val="000000"/>
          <w:sz w:val="24"/>
          <w:szCs w:val="28"/>
          <w:lang w:eastAsia="ru-RU"/>
        </w:rPr>
      </w:pPr>
      <w:r w:rsidRPr="006F6D33">
        <w:rPr>
          <w:rFonts w:ascii="Times New Roman" w:eastAsia="Times New Roman" w:hAnsi="Times New Roman"/>
          <w:b/>
          <w:bCs/>
          <w:color w:val="000000"/>
          <w:sz w:val="24"/>
          <w:szCs w:val="28"/>
          <w:lang w:eastAsia="ru-RU"/>
        </w:rPr>
        <w:t xml:space="preserve">ПО </w:t>
      </w:r>
      <w:r>
        <w:rPr>
          <w:rFonts w:ascii="Times New Roman" w:eastAsia="Times New Roman" w:hAnsi="Times New Roman"/>
          <w:b/>
          <w:bCs/>
          <w:color w:val="000000"/>
          <w:sz w:val="24"/>
          <w:szCs w:val="28"/>
          <w:lang w:eastAsia="ru-RU"/>
        </w:rPr>
        <w:t>МАТЕМАТИКЕ</w:t>
      </w:r>
    </w:p>
    <w:p w:rsidR="002240A2" w:rsidRPr="006F6D33" w:rsidRDefault="002240A2" w:rsidP="002240A2">
      <w:pPr>
        <w:spacing w:after="0" w:line="240" w:lineRule="auto"/>
        <w:jc w:val="center"/>
        <w:rPr>
          <w:rFonts w:ascii="Times New Roman" w:eastAsia="Times New Roman" w:hAnsi="Times New Roman"/>
          <w:color w:val="000000"/>
          <w:sz w:val="28"/>
          <w:szCs w:val="28"/>
          <w:lang w:eastAsia="ru-RU"/>
        </w:rPr>
      </w:pPr>
      <w:r w:rsidRPr="006F6D33">
        <w:rPr>
          <w:rFonts w:ascii="Times New Roman" w:eastAsia="Times New Roman" w:hAnsi="Times New Roman"/>
          <w:b/>
          <w:bCs/>
          <w:color w:val="000000"/>
          <w:sz w:val="28"/>
          <w:szCs w:val="28"/>
          <w:lang w:eastAsia="ru-RU"/>
        </w:rPr>
        <w:t>2018/2019 уч. г.</w:t>
      </w:r>
    </w:p>
    <w:p w:rsidR="002240A2" w:rsidRDefault="002240A2" w:rsidP="00DB7158">
      <w:pPr>
        <w:spacing w:after="0" w:line="312" w:lineRule="auto"/>
        <w:ind w:firstLine="709"/>
        <w:jc w:val="center"/>
        <w:rPr>
          <w:rFonts w:ascii="Times New Roman" w:hAnsi="Times New Roman" w:cs="Times New Roman"/>
          <w:b/>
          <w:i/>
          <w:sz w:val="28"/>
        </w:rPr>
      </w:pPr>
    </w:p>
    <w:p w:rsidR="009242D4" w:rsidRDefault="00340AD1" w:rsidP="00DB7158">
      <w:pPr>
        <w:spacing w:after="0" w:line="312" w:lineRule="auto"/>
        <w:ind w:firstLine="709"/>
        <w:jc w:val="center"/>
        <w:rPr>
          <w:rFonts w:ascii="Times New Roman" w:hAnsi="Times New Roman" w:cs="Times New Roman"/>
          <w:b/>
          <w:i/>
          <w:sz w:val="28"/>
        </w:rPr>
      </w:pPr>
      <w:r>
        <w:rPr>
          <w:rFonts w:ascii="Times New Roman" w:hAnsi="Times New Roman" w:cs="Times New Roman"/>
          <w:b/>
          <w:i/>
          <w:sz w:val="28"/>
        </w:rPr>
        <w:t>11 класс</w:t>
      </w:r>
    </w:p>
    <w:p w:rsidR="00340AD1" w:rsidRPr="00340AD1" w:rsidRDefault="00340AD1" w:rsidP="00DB7158">
      <w:pPr>
        <w:spacing w:after="0" w:line="312" w:lineRule="auto"/>
        <w:ind w:firstLine="709"/>
        <w:jc w:val="both"/>
        <w:rPr>
          <w:rFonts w:ascii="Times New Roman" w:eastAsiaTheme="minorEastAsia" w:hAnsi="Times New Roman" w:cs="Times New Roman"/>
          <w:sz w:val="28"/>
        </w:rPr>
      </w:pPr>
      <w:r>
        <w:rPr>
          <w:rFonts w:ascii="Times New Roman" w:hAnsi="Times New Roman" w:cs="Times New Roman"/>
          <w:sz w:val="28"/>
        </w:rPr>
        <w:t xml:space="preserve">№1. Решить уравнение </w:t>
      </w:r>
      <m:oMath>
        <m:func>
          <m:funcPr>
            <m:ctrlPr>
              <w:rPr>
                <w:rFonts w:ascii="Cambria Math" w:hAnsi="Cambria Math" w:cs="Times New Roman"/>
                <w:i/>
                <w:sz w:val="28"/>
              </w:rPr>
            </m:ctrlPr>
          </m:funcPr>
          <m:fName>
            <m:r>
              <m:rPr>
                <m:sty m:val="p"/>
              </m:rPr>
              <w:rPr>
                <w:rFonts w:ascii="Cambria Math" w:hAnsi="Cambria Math" w:cs="Times New Roman"/>
                <w:sz w:val="28"/>
              </w:rPr>
              <m:t>sin</m:t>
            </m:r>
          </m:fName>
          <m:e>
            <m:f>
              <m:fPr>
                <m:ctrlPr>
                  <w:rPr>
                    <w:rFonts w:ascii="Cambria Math" w:hAnsi="Cambria Math" w:cs="Times New Roman"/>
                    <w:i/>
                    <w:sz w:val="28"/>
                  </w:rPr>
                </m:ctrlPr>
              </m:fPr>
              <m:num>
                <m:r>
                  <w:rPr>
                    <w:rFonts w:ascii="Cambria Math" w:hAnsi="Cambria Math" w:cs="Times New Roman"/>
                    <w:sz w:val="28"/>
                  </w:rPr>
                  <m:t>πx</m:t>
                </m:r>
              </m:num>
              <m:den>
                <m:rad>
                  <m:radPr>
                    <m:degHide m:val="1"/>
                    <m:ctrlPr>
                      <w:rPr>
                        <w:rFonts w:ascii="Cambria Math" w:hAnsi="Cambria Math" w:cs="Times New Roman"/>
                        <w:i/>
                        <w:sz w:val="28"/>
                      </w:rPr>
                    </m:ctrlPr>
                  </m:radPr>
                  <m:deg/>
                  <m:e>
                    <m:r>
                      <w:rPr>
                        <w:rFonts w:ascii="Cambria Math" w:hAnsi="Cambria Math" w:cs="Times New Roman"/>
                        <w:sz w:val="28"/>
                      </w:rPr>
                      <m:t>3</m:t>
                    </m:r>
                  </m:e>
                </m:rad>
              </m:den>
            </m:f>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e>
        </m:func>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3</m:t>
            </m:r>
          </m:e>
        </m:rad>
        <m:r>
          <w:rPr>
            <w:rFonts w:ascii="Cambria Math" w:hAnsi="Cambria Math" w:cs="Times New Roman"/>
            <w:sz w:val="28"/>
          </w:rPr>
          <m:t>x+4</m:t>
        </m:r>
      </m:oMath>
      <w:r w:rsidRPr="00340AD1">
        <w:rPr>
          <w:rFonts w:ascii="Times New Roman" w:eastAsiaTheme="minorEastAsia" w:hAnsi="Times New Roman" w:cs="Times New Roman"/>
          <w:sz w:val="28"/>
        </w:rPr>
        <w:t>.</w:t>
      </w:r>
    </w:p>
    <w:p w:rsidR="00DB7158" w:rsidRDefault="00DB7158" w:rsidP="00DB7158">
      <w:pPr>
        <w:spacing w:after="0" w:line="312" w:lineRule="auto"/>
        <w:ind w:firstLine="709"/>
        <w:jc w:val="both"/>
        <w:rPr>
          <w:rFonts w:ascii="Times New Roman" w:eastAsiaTheme="minorEastAsia" w:hAnsi="Times New Roman" w:cs="Times New Roman"/>
          <w:sz w:val="28"/>
        </w:rPr>
      </w:pPr>
    </w:p>
    <w:p w:rsidR="00CA45E6" w:rsidRDefault="00CA45E6" w:rsidP="00DB7158">
      <w:pPr>
        <w:spacing w:after="0" w:line="312"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№2. Найти многочлен, квадрат которого есть многочлен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4</m:t>
            </m:r>
          </m:sup>
        </m:sSup>
        <m:r>
          <w:rPr>
            <w:rFonts w:ascii="Cambria Math" w:eastAsiaTheme="minorEastAsia" w:hAnsi="Cambria Math" w:cs="Times New Roman"/>
            <w:sz w:val="28"/>
          </w:rPr>
          <m:t>+2x+a</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+2x+b</m:t>
        </m:r>
      </m:oMath>
      <w:r>
        <w:rPr>
          <w:rFonts w:ascii="Times New Roman" w:eastAsiaTheme="minorEastAsia" w:hAnsi="Times New Roman" w:cs="Times New Roman"/>
          <w:sz w:val="28"/>
        </w:rPr>
        <w:t xml:space="preserve">, а также найдите </w:t>
      </w:r>
      <w:r w:rsidRPr="00CA45E6">
        <w:rPr>
          <w:rFonts w:ascii="Times New Roman" w:eastAsiaTheme="minorEastAsia" w:hAnsi="Times New Roman" w:cs="Times New Roman"/>
          <w:i/>
          <w:sz w:val="28"/>
          <w:lang w:val="en-US"/>
        </w:rPr>
        <w:t>a</w:t>
      </w:r>
      <w:r w:rsidRPr="00CA45E6">
        <w:rPr>
          <w:rFonts w:ascii="Times New Roman" w:eastAsiaTheme="minorEastAsia" w:hAnsi="Times New Roman" w:cs="Times New Roman"/>
          <w:i/>
          <w:sz w:val="28"/>
        </w:rPr>
        <w:t xml:space="preserve"> </w:t>
      </w:r>
      <w:r>
        <w:rPr>
          <w:rFonts w:ascii="Times New Roman" w:eastAsiaTheme="minorEastAsia" w:hAnsi="Times New Roman" w:cs="Times New Roman"/>
          <w:sz w:val="28"/>
        </w:rPr>
        <w:t xml:space="preserve">и </w:t>
      </w:r>
      <w:r w:rsidRPr="00CA45E6">
        <w:rPr>
          <w:rFonts w:ascii="Times New Roman" w:eastAsiaTheme="minorEastAsia" w:hAnsi="Times New Roman" w:cs="Times New Roman"/>
          <w:i/>
          <w:sz w:val="28"/>
          <w:lang w:val="en-US"/>
        </w:rPr>
        <w:t>b</w:t>
      </w:r>
      <w:r>
        <w:rPr>
          <w:rFonts w:ascii="Times New Roman" w:eastAsiaTheme="minorEastAsia" w:hAnsi="Times New Roman" w:cs="Times New Roman"/>
          <w:sz w:val="28"/>
        </w:rPr>
        <w:t>.</w:t>
      </w:r>
    </w:p>
    <w:p w:rsidR="00DB7158" w:rsidRDefault="00DB7158" w:rsidP="00DB7158">
      <w:pPr>
        <w:spacing w:after="0" w:line="312" w:lineRule="auto"/>
        <w:jc w:val="both"/>
        <w:rPr>
          <w:rFonts w:ascii="Times New Roman" w:eastAsiaTheme="minorEastAsia" w:hAnsi="Times New Roman" w:cs="Times New Roman"/>
          <w:sz w:val="28"/>
        </w:rPr>
      </w:pPr>
    </w:p>
    <w:p w:rsidR="002738F9" w:rsidRDefault="002738F9" w:rsidP="00DB7158">
      <w:pPr>
        <w:spacing w:after="0" w:line="312"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№3. Доказать, что уравнение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lang w:val="en-US"/>
              </w:rPr>
              <m:t>x</m:t>
            </m:r>
          </m:e>
          <m:sup>
            <m:r>
              <w:rPr>
                <w:rFonts w:ascii="Cambria Math" w:eastAsiaTheme="minorEastAsia" w:hAnsi="Cambria Math" w:cs="Times New Roman"/>
                <w:sz w:val="28"/>
              </w:rPr>
              <m:t>3</m:t>
            </m:r>
          </m:sup>
        </m:sSup>
        <m:r>
          <w:rPr>
            <w:rFonts w:ascii="Cambria Math" w:eastAsiaTheme="minorEastAsia" w:hAnsi="Cambria Math" w:cs="Times New Roman"/>
            <w:sz w:val="28"/>
          </w:rPr>
          <m:t>-px+1=0,</m:t>
        </m:r>
      </m:oMath>
      <w:r w:rsidRPr="002738F9">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где </w:t>
      </w:r>
      <m:oMath>
        <m:r>
          <w:rPr>
            <w:rFonts w:ascii="Cambria Math" w:eastAsiaTheme="minorEastAsia" w:hAnsi="Cambria Math" w:cs="Times New Roman"/>
            <w:sz w:val="28"/>
          </w:rPr>
          <m:t>p&gt;2</m:t>
        </m:r>
      </m:oMath>
      <w:r w:rsidR="00675AEC">
        <w:rPr>
          <w:rFonts w:ascii="Times New Roman" w:eastAsiaTheme="minorEastAsia" w:hAnsi="Times New Roman" w:cs="Times New Roman"/>
          <w:sz w:val="28"/>
        </w:rPr>
        <w:t xml:space="preserve"> – целое, не имеет рациональных корней.</w:t>
      </w:r>
    </w:p>
    <w:p w:rsidR="00DB7158" w:rsidRDefault="00DB7158" w:rsidP="00DB7158">
      <w:pPr>
        <w:spacing w:after="0" w:line="312" w:lineRule="auto"/>
        <w:ind w:firstLine="709"/>
        <w:jc w:val="both"/>
        <w:rPr>
          <w:rFonts w:ascii="Times New Roman" w:eastAsiaTheme="minorEastAsia" w:hAnsi="Times New Roman" w:cs="Times New Roman"/>
          <w:sz w:val="28"/>
        </w:rPr>
      </w:pPr>
    </w:p>
    <w:p w:rsidR="00C55E06" w:rsidRPr="00C91B70" w:rsidRDefault="002240A2" w:rsidP="00DB7158">
      <w:pPr>
        <w:spacing w:after="0" w:line="312"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noProof/>
          <w:sz w:val="28"/>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221615</wp:posOffset>
            </wp:positionV>
            <wp:extent cx="2026920" cy="2514600"/>
            <wp:effectExtent l="0" t="0" r="0" b="0"/>
            <wp:wrapThrough wrapText="bothSides">
              <wp:wrapPolygon edited="0">
                <wp:start x="0" y="0"/>
                <wp:lineTo x="0" y="21436"/>
                <wp:lineTo x="21316" y="21436"/>
                <wp:lineTo x="21316" y="0"/>
                <wp:lineTo x="0" y="0"/>
              </wp:wrapPolygon>
            </wp:wrapThrough>
            <wp:docPr id="1" name="Рисунок 1" descr="P:\Кафедра ОД\Иванова\скан\шестиуго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Кафедра ОД\Иванова\скан\шестиугольник.jpg"/>
                    <pic:cNvPicPr>
                      <a:picLocks noChangeAspect="1" noChangeArrowheads="1"/>
                    </pic:cNvPicPr>
                  </pic:nvPicPr>
                  <pic:blipFill>
                    <a:blip r:embed="rId5" cstate="print">
                      <a:biLevel thresh="75000"/>
                    </a:blip>
                    <a:srcRect t="5325"/>
                    <a:stretch>
                      <a:fillRect/>
                    </a:stretch>
                  </pic:blipFill>
                  <pic:spPr bwMode="auto">
                    <a:xfrm>
                      <a:off x="0" y="0"/>
                      <a:ext cx="2026920" cy="251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5E06">
        <w:rPr>
          <w:rFonts w:ascii="Times New Roman" w:eastAsiaTheme="minorEastAsia" w:hAnsi="Times New Roman" w:cs="Times New Roman"/>
          <w:sz w:val="28"/>
        </w:rPr>
        <w:t>№4. На катетах и гипотенузе</w:t>
      </w:r>
      <w:r w:rsidR="00C91B70">
        <w:rPr>
          <w:rFonts w:ascii="Times New Roman" w:eastAsiaTheme="minorEastAsia" w:hAnsi="Times New Roman" w:cs="Times New Roman"/>
          <w:sz w:val="28"/>
        </w:rPr>
        <w:t xml:space="preserve"> прямоугольного треугольника вне его как на сторонах построены квадраты. Свободные вершины каждых двух соседних квадратов соединены отрезком прямой линии. Вычислить площадь полученного шестиугольника (рис.1), если известно, что гипотенуза прямоугольного треугольника равна </w:t>
      </w:r>
      <w:r w:rsidR="00C91B70" w:rsidRPr="00C91B70">
        <w:rPr>
          <w:rFonts w:ascii="Times New Roman" w:eastAsiaTheme="minorEastAsia" w:hAnsi="Times New Roman" w:cs="Times New Roman"/>
          <w:i/>
          <w:sz w:val="28"/>
        </w:rPr>
        <w:t>с</w:t>
      </w:r>
      <w:r w:rsidR="00C91B70">
        <w:rPr>
          <w:rFonts w:ascii="Times New Roman" w:eastAsiaTheme="minorEastAsia" w:hAnsi="Times New Roman" w:cs="Times New Roman"/>
          <w:sz w:val="28"/>
        </w:rPr>
        <w:t>, а площадь</w:t>
      </w:r>
      <w:r w:rsidR="00C91B70" w:rsidRPr="00C91B70">
        <w:rPr>
          <w:rFonts w:ascii="Times New Roman" w:eastAsiaTheme="minorEastAsia" w:hAnsi="Times New Roman" w:cs="Times New Roman"/>
          <w:i/>
          <w:sz w:val="28"/>
        </w:rPr>
        <w:t xml:space="preserve"> </w:t>
      </w:r>
      <w:r w:rsidR="00C91B70" w:rsidRPr="00C91B70">
        <w:rPr>
          <w:rFonts w:ascii="Times New Roman" w:eastAsiaTheme="minorEastAsia" w:hAnsi="Times New Roman" w:cs="Times New Roman"/>
          <w:i/>
          <w:sz w:val="28"/>
          <w:lang w:val="en-US"/>
        </w:rPr>
        <w:t>S</w:t>
      </w:r>
      <w:r w:rsidR="00C91B70">
        <w:rPr>
          <w:rFonts w:ascii="Times New Roman" w:eastAsiaTheme="minorEastAsia" w:hAnsi="Times New Roman" w:cs="Times New Roman"/>
          <w:i/>
          <w:sz w:val="28"/>
        </w:rPr>
        <w:t>.</w:t>
      </w:r>
    </w:p>
    <w:p w:rsidR="000E7E5C" w:rsidRDefault="000E7E5C" w:rsidP="00DB7158">
      <w:pPr>
        <w:spacing w:after="0" w:line="312" w:lineRule="auto"/>
        <w:ind w:firstLine="709"/>
        <w:jc w:val="both"/>
        <w:rPr>
          <w:rFonts w:ascii="Times New Roman" w:hAnsi="Times New Roman" w:cs="Times New Roman"/>
          <w:sz w:val="28"/>
          <w:u w:val="single"/>
        </w:rPr>
      </w:pPr>
    </w:p>
    <w:p w:rsidR="00DB7158" w:rsidRDefault="00DB7158" w:rsidP="00DB7158">
      <w:pPr>
        <w:spacing w:after="0" w:line="312" w:lineRule="auto"/>
        <w:ind w:firstLine="709"/>
        <w:jc w:val="both"/>
        <w:rPr>
          <w:rFonts w:ascii="Times New Roman" w:eastAsiaTheme="minorEastAsia" w:hAnsi="Times New Roman" w:cs="Times New Roman"/>
          <w:sz w:val="28"/>
        </w:rPr>
      </w:pPr>
    </w:p>
    <w:p w:rsidR="002240A2" w:rsidRDefault="002240A2" w:rsidP="00DB7158">
      <w:pPr>
        <w:spacing w:after="0" w:line="312" w:lineRule="auto"/>
        <w:ind w:firstLine="709"/>
        <w:jc w:val="both"/>
        <w:rPr>
          <w:rFonts w:ascii="Times New Roman" w:hAnsi="Times New Roman"/>
          <w:sz w:val="28"/>
          <w:szCs w:val="28"/>
        </w:rPr>
      </w:pPr>
      <w:r>
        <w:rPr>
          <w:rFonts w:ascii="Times New Roman" w:eastAsiaTheme="minorEastAsia" w:hAnsi="Times New Roman" w:cs="Times New Roman"/>
          <w:i/>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-1471295</wp:posOffset>
                </wp:positionH>
                <wp:positionV relativeFrom="paragraph">
                  <wp:posOffset>165100</wp:posOffset>
                </wp:positionV>
                <wp:extent cx="723900" cy="314325"/>
                <wp:effectExtent l="5080" t="12065" r="1397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chemeClr val="bg1">
                              <a:lumMod val="100000"/>
                              <a:lumOff val="0"/>
                            </a:schemeClr>
                          </a:solidFill>
                          <a:miter lim="800000"/>
                          <a:headEnd/>
                          <a:tailEnd/>
                        </a:ln>
                      </wps:spPr>
                      <wps:txbx>
                        <w:txbxContent>
                          <w:p w:rsidR="00C91B70" w:rsidRPr="00C91B70" w:rsidRDefault="00C91B70" w:rsidP="00C91B70">
                            <w:pPr>
                              <w:jc w:val="center"/>
                              <w:rPr>
                                <w:rFonts w:ascii="Times New Roman" w:hAnsi="Times New Roman" w:cs="Times New Roman"/>
                              </w:rPr>
                            </w:pPr>
                            <w:r w:rsidRPr="00C91B70">
                              <w:rPr>
                                <w:rFonts w:ascii="Times New Roman" w:hAnsi="Times New Roman" w:cs="Times New Roman"/>
                              </w:rPr>
                              <w:t>Рис.1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5.85pt;margin-top:13pt;width:5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" strokecolor="white [3212]">
                <v:textbox>
                  <w:txbxContent>
                    <w:p w:rsidR="00C91B70" w:rsidRPr="00C91B70" w:rsidRDefault="00C91B70" w:rsidP="00C91B70">
                      <w:pPr>
                        <w:jc w:val="center"/>
                        <w:rPr>
                          <w:rFonts w:ascii="Times New Roman" w:hAnsi="Times New Roman" w:cs="Times New Roman"/>
                        </w:rPr>
                      </w:pPr>
                      <w:r w:rsidRPr="00C91B70">
                        <w:rPr>
                          <w:rFonts w:ascii="Times New Roman" w:hAnsi="Times New Roman" w:cs="Times New Roman"/>
                        </w:rPr>
                        <w:t>Рис.1</w:t>
                      </w:r>
                    </w:p>
                  </w:txbxContent>
                </v:textbox>
              </v:shape>
            </w:pict>
          </mc:Fallback>
        </mc:AlternateContent>
      </w:r>
    </w:p>
    <w:p w:rsidR="002240A2" w:rsidRDefault="002240A2" w:rsidP="00DB7158">
      <w:pPr>
        <w:spacing w:after="0" w:line="312" w:lineRule="auto"/>
        <w:ind w:firstLine="709"/>
        <w:jc w:val="both"/>
        <w:rPr>
          <w:rFonts w:ascii="Times New Roman" w:hAnsi="Times New Roman"/>
          <w:sz w:val="28"/>
          <w:szCs w:val="28"/>
        </w:rPr>
      </w:pPr>
      <w:bookmarkStart w:id="0" w:name="_GoBack"/>
    </w:p>
    <w:bookmarkEnd w:id="0"/>
    <w:p w:rsidR="002240A2" w:rsidRDefault="002240A2" w:rsidP="00DB7158">
      <w:pPr>
        <w:spacing w:after="0" w:line="312" w:lineRule="auto"/>
        <w:ind w:firstLine="709"/>
        <w:jc w:val="both"/>
        <w:rPr>
          <w:rFonts w:ascii="Times New Roman" w:hAnsi="Times New Roman"/>
          <w:sz w:val="28"/>
          <w:szCs w:val="28"/>
        </w:rPr>
      </w:pPr>
    </w:p>
    <w:p w:rsidR="00D50C52" w:rsidRDefault="00D50C52" w:rsidP="00DB7158">
      <w:pPr>
        <w:spacing w:after="0" w:line="312" w:lineRule="auto"/>
        <w:ind w:firstLine="709"/>
        <w:jc w:val="both"/>
        <w:rPr>
          <w:rFonts w:ascii="Times New Roman" w:hAnsi="Times New Roman"/>
          <w:sz w:val="28"/>
          <w:szCs w:val="28"/>
        </w:rPr>
      </w:pPr>
      <w:r w:rsidRPr="009049FB">
        <w:rPr>
          <w:rFonts w:ascii="Times New Roman" w:hAnsi="Times New Roman"/>
          <w:sz w:val="28"/>
          <w:szCs w:val="28"/>
        </w:rPr>
        <w:t>№5. Сколькими способами можно отобрать несколько фруктов из семи яблок, четырех лимонов и девяти апельсинов? (Мы считаем, что фрукты одного вида неразличимы.)</w:t>
      </w:r>
    </w:p>
    <w:sectPr w:rsidR="00D50C52" w:rsidSect="002240A2">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5B3D"/>
    <w:multiLevelType w:val="hybridMultilevel"/>
    <w:tmpl w:val="69C41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1"/>
    <w:rsid w:val="000E7E5C"/>
    <w:rsid w:val="00127838"/>
    <w:rsid w:val="00142574"/>
    <w:rsid w:val="002240A2"/>
    <w:rsid w:val="00225D70"/>
    <w:rsid w:val="002738F9"/>
    <w:rsid w:val="00340AD1"/>
    <w:rsid w:val="00366A59"/>
    <w:rsid w:val="00416458"/>
    <w:rsid w:val="004A6554"/>
    <w:rsid w:val="004F2E40"/>
    <w:rsid w:val="00516B6A"/>
    <w:rsid w:val="00570D3E"/>
    <w:rsid w:val="00675AEC"/>
    <w:rsid w:val="006E1F8D"/>
    <w:rsid w:val="007A680D"/>
    <w:rsid w:val="00893515"/>
    <w:rsid w:val="009242D4"/>
    <w:rsid w:val="00A62BC8"/>
    <w:rsid w:val="00C55E06"/>
    <w:rsid w:val="00C91B70"/>
    <w:rsid w:val="00CA45E6"/>
    <w:rsid w:val="00D17E22"/>
    <w:rsid w:val="00D44996"/>
    <w:rsid w:val="00D50C52"/>
    <w:rsid w:val="00DB7158"/>
    <w:rsid w:val="00E9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13F80-759D-4755-8EDC-531E402C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0AD1"/>
    <w:rPr>
      <w:color w:val="808080"/>
    </w:rPr>
  </w:style>
  <w:style w:type="paragraph" w:styleId="a4">
    <w:name w:val="Balloon Text"/>
    <w:basedOn w:val="a"/>
    <w:link w:val="a5"/>
    <w:uiPriority w:val="99"/>
    <w:semiHidden/>
    <w:unhideWhenUsed/>
    <w:rsid w:val="00340A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AD1"/>
    <w:rPr>
      <w:rFonts w:ascii="Tahoma" w:hAnsi="Tahoma" w:cs="Tahoma"/>
      <w:sz w:val="16"/>
      <w:szCs w:val="16"/>
    </w:rPr>
  </w:style>
  <w:style w:type="paragraph" w:styleId="a6">
    <w:name w:val="List Paragraph"/>
    <w:basedOn w:val="a"/>
    <w:uiPriority w:val="34"/>
    <w:qFormat/>
    <w:rsid w:val="00516B6A"/>
    <w:pPr>
      <w:ind w:left="720"/>
      <w:contextualSpacing/>
    </w:pPr>
  </w:style>
  <w:style w:type="paragraph" w:styleId="2">
    <w:name w:val="Body Text Indent 2"/>
    <w:basedOn w:val="a"/>
    <w:link w:val="20"/>
    <w:uiPriority w:val="99"/>
    <w:semiHidden/>
    <w:unhideWhenUsed/>
    <w:rsid w:val="00D50C52"/>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semiHidden/>
    <w:rsid w:val="00D50C5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Екатерина Малышева</cp:lastModifiedBy>
  <cp:revision>2</cp:revision>
  <cp:lastPrinted>2018-11-30T09:36:00Z</cp:lastPrinted>
  <dcterms:created xsi:type="dcterms:W3CDTF">2018-11-30T09:37:00Z</dcterms:created>
  <dcterms:modified xsi:type="dcterms:W3CDTF">2018-11-30T09:37:00Z</dcterms:modified>
</cp:coreProperties>
</file>