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1E" w:rsidRPr="006B0EAF" w:rsidRDefault="0084691E" w:rsidP="0084691E">
      <w:pPr>
        <w:jc w:val="center"/>
        <w:rPr>
          <w:rFonts w:ascii="Times New Roman" w:hAnsi="Times New Roman"/>
          <w:b/>
          <w:bCs/>
          <w:szCs w:val="28"/>
        </w:rPr>
      </w:pPr>
      <w:r w:rsidRPr="006B0EAF">
        <w:rPr>
          <w:rFonts w:ascii="Times New Roman" w:hAnsi="Times New Roman"/>
          <w:b/>
          <w:bCs/>
          <w:szCs w:val="28"/>
          <w:lang w:bidi="en-US"/>
        </w:rPr>
        <w:t>МУНИЦИПАЛЬНЫЙ ЭТАП</w:t>
      </w:r>
    </w:p>
    <w:p w:rsidR="0084691E" w:rsidRPr="006B0EAF" w:rsidRDefault="0084691E" w:rsidP="0084691E">
      <w:pPr>
        <w:jc w:val="center"/>
        <w:rPr>
          <w:rFonts w:ascii="Times New Roman" w:hAnsi="Times New Roman"/>
          <w:szCs w:val="28"/>
          <w:lang w:bidi="en-US"/>
        </w:rPr>
      </w:pPr>
      <w:r w:rsidRPr="006B0EAF">
        <w:rPr>
          <w:rFonts w:ascii="Times New Roman" w:hAnsi="Times New Roman"/>
          <w:b/>
          <w:bCs/>
          <w:szCs w:val="28"/>
          <w:lang w:bidi="en-US"/>
        </w:rPr>
        <w:t>ВСЕРОССИЙСКОЙ ОЛИМПИАДЫ ШКОЛЬНИКОВ</w:t>
      </w:r>
    </w:p>
    <w:p w:rsidR="0084691E" w:rsidRPr="00B07EBE" w:rsidRDefault="0084691E" w:rsidP="0084691E">
      <w:pPr>
        <w:jc w:val="center"/>
        <w:rPr>
          <w:rFonts w:ascii="Times New Roman" w:hAnsi="Times New Roman"/>
          <w:szCs w:val="28"/>
          <w:lang w:bidi="en-US"/>
        </w:rPr>
      </w:pPr>
      <w:r w:rsidRPr="006B0EAF">
        <w:rPr>
          <w:rFonts w:ascii="Times New Roman" w:hAnsi="Times New Roman"/>
          <w:b/>
          <w:bCs/>
          <w:szCs w:val="28"/>
          <w:lang w:bidi="en-US"/>
        </w:rPr>
        <w:t xml:space="preserve">ПО </w:t>
      </w:r>
      <w:r>
        <w:rPr>
          <w:rFonts w:ascii="Times New Roman" w:hAnsi="Times New Roman"/>
          <w:b/>
          <w:bCs/>
          <w:szCs w:val="28"/>
          <w:lang w:bidi="en-US"/>
        </w:rPr>
        <w:t>ЭКОЛОГИИ</w:t>
      </w:r>
    </w:p>
    <w:p w:rsidR="0084691E" w:rsidRPr="006B0EAF" w:rsidRDefault="0084691E" w:rsidP="0084691E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6B0EAF">
        <w:rPr>
          <w:rFonts w:ascii="Times New Roman" w:hAnsi="Times New Roman"/>
          <w:b/>
          <w:sz w:val="28"/>
          <w:szCs w:val="28"/>
          <w:lang w:bidi="en-US"/>
        </w:rPr>
        <w:t>201</w:t>
      </w:r>
      <w:r>
        <w:rPr>
          <w:rFonts w:ascii="Times New Roman" w:hAnsi="Times New Roman"/>
          <w:b/>
          <w:sz w:val="28"/>
          <w:szCs w:val="28"/>
          <w:lang w:bidi="en-US"/>
        </w:rPr>
        <w:t>7/2018</w:t>
      </w:r>
      <w:r w:rsidRPr="006B0EAF">
        <w:rPr>
          <w:rFonts w:ascii="Times New Roman" w:hAnsi="Times New Roman"/>
          <w:b/>
          <w:sz w:val="28"/>
          <w:szCs w:val="28"/>
          <w:lang w:bidi="en-US"/>
        </w:rPr>
        <w:t xml:space="preserve"> учебного года</w:t>
      </w:r>
    </w:p>
    <w:p w:rsidR="0084691E" w:rsidRPr="00C815E8" w:rsidRDefault="0084691E" w:rsidP="0084691E">
      <w:pPr>
        <w:contextualSpacing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1</w:t>
      </w:r>
      <w:r w:rsidRPr="00E7278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класс</w:t>
      </w:r>
      <w:r w:rsidRPr="00C815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566B5" w:rsidRPr="00E72782" w:rsidRDefault="002566B5" w:rsidP="00ED736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691E" w:rsidRDefault="002566B5" w:rsidP="0084691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Задание 1. Выберите 2 правильных ответа из 6-ти возможных. Выбор правильного ответа – 1 балл. (Внимание! 1 балл даётся только</w:t>
      </w:r>
      <w:r w:rsidR="005538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том случае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, когда выбраны оба правильных ответа).</w:t>
      </w:r>
      <w:r w:rsidR="0084691E" w:rsidRPr="008469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4691E">
        <w:rPr>
          <w:rFonts w:ascii="Times New Roman" w:hAnsi="Times New Roman" w:cs="Times New Roman"/>
          <w:b/>
          <w:color w:val="auto"/>
          <w:sz w:val="28"/>
          <w:szCs w:val="28"/>
        </w:rPr>
        <w:t>Ответ напишите в тетрадь.</w:t>
      </w:r>
    </w:p>
    <w:p w:rsidR="002566B5" w:rsidRPr="00E72782" w:rsidRDefault="002566B5" w:rsidP="00ED736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566B5" w:rsidRPr="003468EB" w:rsidRDefault="002566B5" w:rsidP="00ED736D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b/>
          <w:sz w:val="28"/>
          <w:szCs w:val="28"/>
        </w:rPr>
        <w:t>1.</w:t>
      </w:r>
      <w:r w:rsidRPr="003468EB">
        <w:rPr>
          <w:rFonts w:ascii="Times New Roman" w:hAnsi="Times New Roman" w:cs="Times New Roman"/>
          <w:sz w:val="28"/>
          <w:szCs w:val="28"/>
        </w:rPr>
        <w:t xml:space="preserve"> К растениям-гидатофитам относятся:</w:t>
      </w:r>
    </w:p>
    <w:p w:rsidR="00ED736D" w:rsidRDefault="00ED736D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D736D" w:rsidSect="0084691E">
          <w:footerReference w:type="default" r:id="rId6"/>
          <w:pgSz w:w="11906" w:h="16838"/>
          <w:pgMar w:top="568" w:right="707" w:bottom="1134" w:left="851" w:header="708" w:footer="708" w:gutter="0"/>
          <w:cols w:space="708"/>
          <w:docGrid w:linePitch="360"/>
        </w:sectPr>
      </w:pP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а) камыш озерный;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б) клевер;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в) элодея канадская;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г) тростник;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д) сирень;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е) водокрас лягушачий.</w:t>
      </w:r>
    </w:p>
    <w:p w:rsidR="00ED736D" w:rsidRDefault="00ED736D" w:rsidP="00ED736D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ED736D" w:rsidSect="0084691E">
          <w:type w:val="continuous"/>
          <w:pgSz w:w="11906" w:h="16838"/>
          <w:pgMar w:top="1134" w:right="707" w:bottom="1134" w:left="851" w:header="708" w:footer="708" w:gutter="0"/>
          <w:cols w:num="2" w:space="708"/>
          <w:docGrid w:linePitch="360"/>
        </w:sectPr>
      </w:pPr>
    </w:p>
    <w:p w:rsidR="00ED736D" w:rsidRDefault="00ED736D" w:rsidP="00ED736D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B5" w:rsidRPr="003468EB" w:rsidRDefault="002566B5" w:rsidP="00ED736D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b/>
          <w:sz w:val="28"/>
          <w:szCs w:val="28"/>
        </w:rPr>
        <w:t>2.</w:t>
      </w:r>
      <w:r w:rsidRPr="003468EB">
        <w:rPr>
          <w:rFonts w:ascii="Times New Roman" w:hAnsi="Times New Roman" w:cs="Times New Roman"/>
          <w:sz w:val="28"/>
          <w:szCs w:val="28"/>
        </w:rPr>
        <w:t xml:space="preserve"> Виды-«оппортунисты» (</w:t>
      </w:r>
      <w:r w:rsidRPr="003468E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468EB">
        <w:rPr>
          <w:rFonts w:ascii="Times New Roman" w:hAnsi="Times New Roman" w:cs="Times New Roman"/>
          <w:sz w:val="28"/>
          <w:szCs w:val="28"/>
        </w:rPr>
        <w:t xml:space="preserve"> – виды):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а) отличаются большой продолжительностью жизни особи;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б) являются сильными конкурентами;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в) имеют отличительной чертой продолжительное время генерации;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г) характеризуются высокой плодовитостью;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д) обладают малыми размерами особей;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е) расселяются медленно.</w:t>
      </w:r>
    </w:p>
    <w:p w:rsidR="00ED736D" w:rsidRDefault="00ED736D" w:rsidP="00ED736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b/>
          <w:sz w:val="28"/>
          <w:szCs w:val="28"/>
        </w:rPr>
        <w:t>3.</w:t>
      </w:r>
      <w:r w:rsidRPr="003468EB">
        <w:rPr>
          <w:rFonts w:ascii="Times New Roman" w:hAnsi="Times New Roman" w:cs="Times New Roman"/>
          <w:sz w:val="28"/>
          <w:szCs w:val="28"/>
        </w:rPr>
        <w:t xml:space="preserve"> Гетеротрофы по способу получения пищи делят на такие группы, как:</w:t>
      </w:r>
    </w:p>
    <w:p w:rsidR="00ED736D" w:rsidRDefault="00ED736D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D736D" w:rsidSect="0084691E">
          <w:type w:val="continuous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468EB">
        <w:rPr>
          <w:rFonts w:ascii="Times New Roman" w:hAnsi="Times New Roman" w:cs="Times New Roman"/>
          <w:sz w:val="28"/>
          <w:szCs w:val="28"/>
        </w:rPr>
        <w:t>фаготрофы</w:t>
      </w:r>
      <w:proofErr w:type="spellEnd"/>
      <w:r w:rsidRPr="003468EB">
        <w:rPr>
          <w:rFonts w:ascii="Times New Roman" w:hAnsi="Times New Roman" w:cs="Times New Roman"/>
          <w:sz w:val="28"/>
          <w:szCs w:val="28"/>
        </w:rPr>
        <w:t>;</w:t>
      </w: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б) хемотрофы;</w:t>
      </w: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в) осмотрофы;</w:t>
      </w: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г) фитофаги;</w:t>
      </w: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д) миксотрофы;</w:t>
      </w: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е) зоофаги.</w:t>
      </w:r>
    </w:p>
    <w:p w:rsidR="00ED736D" w:rsidRDefault="00ED736D" w:rsidP="00ED736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ED736D" w:rsidSect="0084691E">
          <w:type w:val="continuous"/>
          <w:pgSz w:w="11906" w:h="16838"/>
          <w:pgMar w:top="1134" w:right="707" w:bottom="1134" w:left="851" w:header="708" w:footer="708" w:gutter="0"/>
          <w:cols w:num="2" w:space="708"/>
          <w:docGrid w:linePitch="360"/>
        </w:sectPr>
      </w:pPr>
    </w:p>
    <w:p w:rsidR="00ED736D" w:rsidRDefault="00ED736D" w:rsidP="00ED736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b/>
          <w:sz w:val="28"/>
          <w:szCs w:val="28"/>
        </w:rPr>
        <w:t>4.</w:t>
      </w:r>
      <w:r w:rsidRPr="003468EB">
        <w:rPr>
          <w:rFonts w:ascii="Times New Roman" w:hAnsi="Times New Roman" w:cs="Times New Roman"/>
          <w:sz w:val="28"/>
          <w:szCs w:val="28"/>
        </w:rPr>
        <w:t xml:space="preserve"> К статическим показателям популяции относят:</w:t>
      </w:r>
    </w:p>
    <w:p w:rsidR="00ED736D" w:rsidRDefault="00ED736D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D736D" w:rsidSect="0084691E">
          <w:type w:val="continuous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а) рождаемость;</w:t>
      </w: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б) плотность;</w:t>
      </w: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в) скорость роста;</w:t>
      </w: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г) выживаемость;</w:t>
      </w: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д) структурная организация;</w:t>
      </w: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е) смертность.</w:t>
      </w:r>
    </w:p>
    <w:p w:rsidR="00ED736D" w:rsidRDefault="00ED736D" w:rsidP="00ED736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ED736D" w:rsidSect="0084691E">
          <w:type w:val="continuous"/>
          <w:pgSz w:w="11906" w:h="16838"/>
          <w:pgMar w:top="1134" w:right="707" w:bottom="1134" w:left="851" w:header="708" w:footer="708" w:gutter="0"/>
          <w:cols w:num="2" w:space="708"/>
          <w:docGrid w:linePitch="360"/>
        </w:sectPr>
      </w:pPr>
    </w:p>
    <w:p w:rsidR="00ED736D" w:rsidRDefault="00ED736D" w:rsidP="00ED736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b/>
          <w:sz w:val="28"/>
          <w:szCs w:val="28"/>
        </w:rPr>
        <w:t>5.</w:t>
      </w:r>
      <w:r w:rsidRPr="003468EB">
        <w:rPr>
          <w:rFonts w:ascii="Times New Roman" w:hAnsi="Times New Roman" w:cs="Times New Roman"/>
          <w:sz w:val="28"/>
          <w:szCs w:val="28"/>
        </w:rPr>
        <w:t xml:space="preserve"> Правило викариата (по Д. Джордану, 1887 г.) заключается в утверждениях</w:t>
      </w:r>
      <w:r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Pr="003468EB">
        <w:rPr>
          <w:rFonts w:ascii="Times New Roman" w:hAnsi="Times New Roman" w:cs="Times New Roman"/>
          <w:sz w:val="28"/>
          <w:szCs w:val="28"/>
        </w:rPr>
        <w:t>: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а)</w:t>
      </w:r>
      <w:r w:rsidRPr="003468EB">
        <w:rPr>
          <w:rStyle w:val="fontstyle01"/>
          <w:rFonts w:ascii="Times New Roman" w:hAnsi="Times New Roman" w:cs="Times New Roman"/>
          <w:sz w:val="28"/>
          <w:szCs w:val="28"/>
        </w:rPr>
        <w:t xml:space="preserve"> у близкородственных форм животных (видов или подвидов) ареалы, как правило, располагаются на смежных территориях и существенно не перекрываются</w:t>
      </w:r>
      <w:r w:rsidRPr="003468EB">
        <w:rPr>
          <w:rFonts w:ascii="Times New Roman" w:hAnsi="Times New Roman" w:cs="Times New Roman"/>
          <w:sz w:val="28"/>
          <w:szCs w:val="28"/>
        </w:rPr>
        <w:t>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б)</w:t>
      </w:r>
      <w:r w:rsidRPr="003468EB">
        <w:rPr>
          <w:rStyle w:val="fontstyle01"/>
          <w:rFonts w:ascii="Times New Roman" w:hAnsi="Times New Roman" w:cs="Times New Roman"/>
          <w:sz w:val="28"/>
          <w:szCs w:val="28"/>
        </w:rPr>
        <w:t xml:space="preserve"> родственные формы географически</w:t>
      </w:r>
      <w:r w:rsidRPr="003468EB">
        <w:rPr>
          <w:rFonts w:ascii="Times New Roman" w:hAnsi="Times New Roman" w:cs="Times New Roman"/>
          <w:sz w:val="28"/>
          <w:szCs w:val="28"/>
        </w:rPr>
        <w:t xml:space="preserve"> не могут </w:t>
      </w:r>
      <w:r w:rsidRPr="003468EB">
        <w:rPr>
          <w:rStyle w:val="fontstyle01"/>
          <w:rFonts w:ascii="Times New Roman" w:hAnsi="Times New Roman" w:cs="Times New Roman"/>
          <w:sz w:val="28"/>
          <w:szCs w:val="28"/>
        </w:rPr>
        <w:t>замещать друг друга</w:t>
      </w:r>
      <w:r w:rsidRPr="003468EB">
        <w:rPr>
          <w:rFonts w:ascii="Times New Roman" w:hAnsi="Times New Roman" w:cs="Times New Roman"/>
          <w:sz w:val="28"/>
          <w:szCs w:val="28"/>
        </w:rPr>
        <w:t>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в)</w:t>
      </w:r>
      <w:r w:rsidRPr="003468EB">
        <w:rPr>
          <w:rStyle w:val="40"/>
          <w:rFonts w:eastAsia="Courier New"/>
        </w:rPr>
        <w:t xml:space="preserve"> </w:t>
      </w:r>
      <w:r w:rsidRPr="003468EB">
        <w:rPr>
          <w:rStyle w:val="fontstyle01"/>
          <w:rFonts w:ascii="Times New Roman" w:hAnsi="Times New Roman" w:cs="Times New Roman"/>
          <w:sz w:val="28"/>
          <w:szCs w:val="28"/>
        </w:rPr>
        <w:t>оптимальные условия для существования вида наблюдаются в центре его ареала и ухудшаются к периферии</w:t>
      </w:r>
      <w:r w:rsidRPr="003468EB">
        <w:rPr>
          <w:rFonts w:ascii="Times New Roman" w:hAnsi="Times New Roman" w:cs="Times New Roman"/>
          <w:sz w:val="28"/>
          <w:szCs w:val="28"/>
        </w:rPr>
        <w:t>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 xml:space="preserve">г) </w:t>
      </w:r>
      <w:r w:rsidRPr="003468EB">
        <w:rPr>
          <w:rStyle w:val="fontstyle01"/>
          <w:rFonts w:ascii="Times New Roman" w:hAnsi="Times New Roman" w:cs="Times New Roman"/>
          <w:sz w:val="28"/>
          <w:szCs w:val="28"/>
        </w:rPr>
        <w:t>родственные формы обычно географически</w:t>
      </w:r>
      <w:r w:rsidRPr="003468EB">
        <w:rPr>
          <w:rFonts w:ascii="Times New Roman" w:hAnsi="Times New Roman" w:cs="Times New Roman"/>
          <w:sz w:val="28"/>
          <w:szCs w:val="28"/>
        </w:rPr>
        <w:t xml:space="preserve"> </w:t>
      </w:r>
      <w:r w:rsidRPr="003468EB">
        <w:rPr>
          <w:rStyle w:val="fontstyle01"/>
          <w:rFonts w:ascii="Times New Roman" w:hAnsi="Times New Roman" w:cs="Times New Roman"/>
          <w:sz w:val="28"/>
          <w:szCs w:val="28"/>
        </w:rPr>
        <w:t>замещают друг друга;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 xml:space="preserve">д) </w:t>
      </w:r>
      <w:r w:rsidRPr="003468EB">
        <w:rPr>
          <w:rStyle w:val="fontstyle01"/>
          <w:rFonts w:ascii="Times New Roman" w:hAnsi="Times New Roman" w:cs="Times New Roman"/>
          <w:sz w:val="28"/>
          <w:szCs w:val="28"/>
        </w:rPr>
        <w:t>каждый вид животных имеет оптимальный размер группы и</w:t>
      </w:r>
      <w:r w:rsidRPr="003468EB">
        <w:rPr>
          <w:rFonts w:ascii="Times New Roman" w:hAnsi="Times New Roman" w:cs="Times New Roman"/>
          <w:sz w:val="28"/>
          <w:szCs w:val="28"/>
        </w:rPr>
        <w:t xml:space="preserve"> </w:t>
      </w:r>
      <w:r w:rsidRPr="003468EB">
        <w:rPr>
          <w:rStyle w:val="fontstyle01"/>
          <w:rFonts w:ascii="Times New Roman" w:hAnsi="Times New Roman" w:cs="Times New Roman"/>
          <w:sz w:val="28"/>
          <w:szCs w:val="28"/>
        </w:rPr>
        <w:t>оптимальную плотность популяции</w:t>
      </w:r>
      <w:r w:rsidRPr="003468EB">
        <w:rPr>
          <w:rFonts w:ascii="Times New Roman" w:hAnsi="Times New Roman" w:cs="Times New Roman"/>
          <w:sz w:val="28"/>
          <w:szCs w:val="28"/>
        </w:rPr>
        <w:t>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е)</w:t>
      </w:r>
      <w:r w:rsidRPr="003468EB">
        <w:rPr>
          <w:rStyle w:val="40"/>
          <w:rFonts w:eastAsia="Courier New"/>
        </w:rPr>
        <w:t xml:space="preserve"> </w:t>
      </w:r>
      <w:r w:rsidRPr="003468EB">
        <w:rPr>
          <w:rStyle w:val="fontstyle01"/>
          <w:rFonts w:ascii="Times New Roman" w:hAnsi="Times New Roman" w:cs="Times New Roman"/>
          <w:sz w:val="28"/>
          <w:szCs w:val="28"/>
        </w:rPr>
        <w:t>при продвижении с севера на юг видовое разнообразие увеличивается</w:t>
      </w:r>
      <w:r w:rsidRPr="003468EB">
        <w:rPr>
          <w:rFonts w:ascii="Times New Roman" w:hAnsi="Times New Roman" w:cs="Times New Roman"/>
          <w:sz w:val="28"/>
          <w:szCs w:val="28"/>
        </w:rPr>
        <w:t>.</w:t>
      </w:r>
    </w:p>
    <w:p w:rsidR="00ED736D" w:rsidRDefault="00ED736D" w:rsidP="00ED736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36D" w:rsidRDefault="00ED736D" w:rsidP="00ED736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91E" w:rsidRDefault="0084691E" w:rsidP="00ED736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3468EB">
        <w:rPr>
          <w:rFonts w:ascii="Times New Roman" w:hAnsi="Times New Roman" w:cs="Times New Roman"/>
          <w:sz w:val="28"/>
          <w:szCs w:val="28"/>
        </w:rPr>
        <w:t xml:space="preserve"> К аутогенным сукцессиям можно отнести: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а) зарастание старицы реки;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б) регулярно-периодическое выгорание австралийской чапарали из-за формирования огнеопасной среды;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в) образование озера в результате падения метеорита;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г) появление поля в результате распашки целины;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д)</w:t>
      </w:r>
      <w:r w:rsidRPr="00346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заболачивание пойменных лугов в результате постройки на реке плотины</w:t>
      </w:r>
      <w:r w:rsidRPr="003468EB">
        <w:rPr>
          <w:rFonts w:ascii="Times New Roman" w:hAnsi="Times New Roman" w:cs="Times New Roman"/>
          <w:sz w:val="28"/>
          <w:szCs w:val="28"/>
        </w:rPr>
        <w:t>;</w:t>
      </w: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е) образование пруда из-за деятельности бобров.</w:t>
      </w:r>
    </w:p>
    <w:p w:rsidR="00ED736D" w:rsidRPr="00ED736D" w:rsidRDefault="00ED736D" w:rsidP="00ED736D">
      <w:pPr>
        <w:contextualSpacing/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EA27EC" w:rsidRPr="00C32EBE" w:rsidRDefault="00EA27EC" w:rsidP="00EA27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sz w:val="28"/>
          <w:szCs w:val="28"/>
        </w:rPr>
        <w:t>7.</w:t>
      </w:r>
      <w:r w:rsidRPr="00C32EBE">
        <w:rPr>
          <w:rFonts w:ascii="Times New Roman" w:hAnsi="Times New Roman" w:cs="Times New Roman"/>
          <w:sz w:val="28"/>
          <w:szCs w:val="28"/>
        </w:rPr>
        <w:t xml:space="preserve"> Увеличению устойчивости биосферы способствуют:</w:t>
      </w:r>
    </w:p>
    <w:p w:rsidR="00EA27EC" w:rsidRPr="00E2011B" w:rsidRDefault="00EA27EC" w:rsidP="00EA27EC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1B">
        <w:rPr>
          <w:rFonts w:ascii="Times New Roman" w:hAnsi="Times New Roman" w:cs="Times New Roman"/>
          <w:color w:val="auto"/>
          <w:sz w:val="28"/>
          <w:szCs w:val="28"/>
        </w:rPr>
        <w:t>а) строительство водохранилищ;</w:t>
      </w:r>
    </w:p>
    <w:p w:rsidR="00EA27EC" w:rsidRPr="00E2011B" w:rsidRDefault="00EA27EC" w:rsidP="00EA27EC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1B">
        <w:rPr>
          <w:rFonts w:ascii="Times New Roman" w:hAnsi="Times New Roman" w:cs="Times New Roman"/>
          <w:color w:val="auto"/>
          <w:sz w:val="28"/>
          <w:szCs w:val="28"/>
        </w:rPr>
        <w:t>б) сохранение биологического разнообразия;</w:t>
      </w:r>
    </w:p>
    <w:p w:rsidR="00EA27EC" w:rsidRPr="00E2011B" w:rsidRDefault="00EA27EC" w:rsidP="00EA27EC">
      <w:pPr>
        <w:contextualSpacing/>
        <w:jc w:val="both"/>
        <w:rPr>
          <w:rFonts w:ascii="Times New Roman" w:hAnsi="Times New Roman" w:cs="Times New Roman"/>
          <w:color w:val="auto"/>
          <w:spacing w:val="-20"/>
          <w:sz w:val="28"/>
          <w:szCs w:val="28"/>
        </w:rPr>
      </w:pPr>
      <w:r w:rsidRPr="00E2011B">
        <w:rPr>
          <w:rFonts w:ascii="Times New Roman" w:hAnsi="Times New Roman" w:cs="Times New Roman"/>
          <w:color w:val="auto"/>
          <w:sz w:val="28"/>
          <w:szCs w:val="28"/>
        </w:rPr>
        <w:t>в) борьба с вредителями сельскохозяйственных культур</w:t>
      </w:r>
      <w:r w:rsidRPr="00E2011B">
        <w:rPr>
          <w:rFonts w:ascii="Times New Roman" w:hAnsi="Times New Roman" w:cs="Times New Roman"/>
          <w:color w:val="auto"/>
          <w:spacing w:val="-20"/>
          <w:sz w:val="28"/>
          <w:szCs w:val="28"/>
        </w:rPr>
        <w:t>;</w:t>
      </w:r>
    </w:p>
    <w:p w:rsidR="00EA27EC" w:rsidRPr="00E2011B" w:rsidRDefault="00EA27EC" w:rsidP="00EA27EC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1B">
        <w:rPr>
          <w:rFonts w:ascii="Times New Roman" w:hAnsi="Times New Roman" w:cs="Times New Roman"/>
          <w:color w:val="auto"/>
          <w:sz w:val="28"/>
          <w:szCs w:val="28"/>
        </w:rPr>
        <w:t>г) отстрел хищных животных;</w:t>
      </w:r>
    </w:p>
    <w:p w:rsidR="00EA27EC" w:rsidRPr="00E2011B" w:rsidRDefault="00EA27EC" w:rsidP="00EA27EC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1B">
        <w:rPr>
          <w:rFonts w:ascii="Times New Roman" w:hAnsi="Times New Roman" w:cs="Times New Roman"/>
          <w:color w:val="auto"/>
          <w:sz w:val="28"/>
          <w:szCs w:val="28"/>
        </w:rPr>
        <w:t>д) использование полезных ископаемых в качестве источников энергии;</w:t>
      </w:r>
    </w:p>
    <w:p w:rsidR="00EA27EC" w:rsidRPr="00E2011B" w:rsidRDefault="00EA27EC" w:rsidP="00EA27EC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1B">
        <w:rPr>
          <w:rFonts w:ascii="Times New Roman" w:hAnsi="Times New Roman" w:cs="Times New Roman"/>
          <w:color w:val="auto"/>
          <w:sz w:val="28"/>
          <w:szCs w:val="28"/>
        </w:rPr>
        <w:t xml:space="preserve">е) использование оборудования для очистки сточных вод и </w:t>
      </w:r>
      <w:r w:rsidRPr="00E2011B">
        <w:rPr>
          <w:rFonts w:ascii="Times New Roman" w:hAnsi="Times New Roman" w:cs="Times New Roman"/>
          <w:color w:val="auto"/>
          <w:spacing w:val="-20"/>
          <w:sz w:val="28"/>
          <w:szCs w:val="28"/>
        </w:rPr>
        <w:t>газовых выбросов</w:t>
      </w:r>
      <w:r w:rsidRPr="00E2011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D736D" w:rsidRPr="00ED736D" w:rsidRDefault="00ED736D" w:rsidP="00ED736D">
      <w:pPr>
        <w:contextualSpacing/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b/>
          <w:sz w:val="28"/>
          <w:szCs w:val="28"/>
        </w:rPr>
        <w:t>8.</w:t>
      </w:r>
      <w:r w:rsidRPr="003468EB">
        <w:rPr>
          <w:rFonts w:ascii="Times New Roman" w:hAnsi="Times New Roman" w:cs="Times New Roman"/>
          <w:sz w:val="28"/>
          <w:szCs w:val="28"/>
        </w:rPr>
        <w:t xml:space="preserve"> </w:t>
      </w:r>
      <w:r w:rsidRPr="003468EB">
        <w:rPr>
          <w:rFonts w:ascii="Times New Roman" w:eastAsia="Times New Roman" w:hAnsi="Times New Roman" w:cs="Times New Roman"/>
          <w:sz w:val="28"/>
          <w:szCs w:val="28"/>
        </w:rPr>
        <w:t>Международные стандарты ISO 14000 для предприятий и различных организаций</w:t>
      </w:r>
      <w:r w:rsidRPr="003468EB">
        <w:rPr>
          <w:rFonts w:ascii="Times New Roman" w:hAnsi="Times New Roman" w:cs="Times New Roman"/>
          <w:sz w:val="28"/>
          <w:szCs w:val="28"/>
        </w:rPr>
        <w:t>:</w:t>
      </w: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а) направлены на нормирование качества окружающей среды;</w:t>
      </w: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б) являются обязательными;</w:t>
      </w: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в) направлены на создание системы экологического менеджмента;</w:t>
      </w: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г) направлены на проверку количественных показателей;</w:t>
      </w: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д) являются добровольными;</w:t>
      </w: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е) направлены на соблюдение технологий.</w:t>
      </w:r>
    </w:p>
    <w:p w:rsidR="00ED736D" w:rsidRPr="00ED736D" w:rsidRDefault="00ED736D" w:rsidP="00ED736D">
      <w:pPr>
        <w:contextualSpacing/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b/>
          <w:sz w:val="28"/>
          <w:szCs w:val="28"/>
        </w:rPr>
        <w:t>9.</w:t>
      </w:r>
      <w:r w:rsidRPr="003468EB">
        <w:rPr>
          <w:rFonts w:ascii="Times New Roman" w:hAnsi="Times New Roman" w:cs="Times New Roman"/>
          <w:sz w:val="28"/>
          <w:szCs w:val="28"/>
        </w:rPr>
        <w:t xml:space="preserve"> Примерами осознанного (преднамеренного) воздействия человека на природу являются: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а) повышение уровня грунтовых вод в результате создания искусственных водохранилищ при строительстве гидроэлектростанций;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б) акклиматизация животных;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в) использование фреонов после того, как было установлено их разрушающее воздействие на озоновый экран;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г) сокращение запасов пресной воды;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д) авария на атомной станции;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е) загрязнение воздушного бассейна при использовании традиционных источников энергии.</w:t>
      </w:r>
    </w:p>
    <w:p w:rsidR="00ED736D" w:rsidRPr="00ED736D" w:rsidRDefault="00ED736D" w:rsidP="00ED736D">
      <w:pPr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b/>
          <w:sz w:val="28"/>
          <w:szCs w:val="28"/>
        </w:rPr>
        <w:t>10.</w:t>
      </w:r>
      <w:r w:rsidRPr="003468EB">
        <w:rPr>
          <w:rFonts w:ascii="Times New Roman" w:hAnsi="Times New Roman" w:cs="Times New Roman"/>
          <w:sz w:val="28"/>
          <w:szCs w:val="28"/>
        </w:rPr>
        <w:t xml:space="preserve"> К исключенным из Красной книги Тамбовской области сосудистым растениям относятся:</w:t>
      </w:r>
    </w:p>
    <w:p w:rsidR="00ED736D" w:rsidRDefault="00ED736D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D736D" w:rsidSect="0084691E">
          <w:type w:val="continuous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а) ковыль красивейший;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 xml:space="preserve">б) кувшинка </w:t>
      </w:r>
      <w:r w:rsidR="00032DA3">
        <w:rPr>
          <w:rFonts w:ascii="Times New Roman" w:hAnsi="Times New Roman" w:cs="Times New Roman"/>
          <w:sz w:val="28"/>
          <w:szCs w:val="28"/>
        </w:rPr>
        <w:t>снежно</w:t>
      </w:r>
      <w:r w:rsidRPr="003468EB">
        <w:rPr>
          <w:rFonts w:ascii="Times New Roman" w:hAnsi="Times New Roman" w:cs="Times New Roman"/>
          <w:sz w:val="28"/>
          <w:szCs w:val="28"/>
        </w:rPr>
        <w:t>-белая;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в) лапчатка белая;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г) куманика;</w:t>
      </w:r>
    </w:p>
    <w:p w:rsidR="002566B5" w:rsidRPr="003468EB" w:rsidRDefault="002566B5" w:rsidP="00ED736D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д) лилия саранка;</w:t>
      </w: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sz w:val="28"/>
          <w:szCs w:val="28"/>
        </w:rPr>
        <w:t>е) ирис песчаный.</w:t>
      </w:r>
    </w:p>
    <w:p w:rsidR="00ED736D" w:rsidRDefault="00ED736D" w:rsidP="00ED736D">
      <w:pPr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ED736D" w:rsidSect="0084691E">
          <w:type w:val="continuous"/>
          <w:pgSz w:w="11906" w:h="16838"/>
          <w:pgMar w:top="1134" w:right="707" w:bottom="1134" w:left="851" w:header="708" w:footer="708" w:gutter="0"/>
          <w:cols w:num="2" w:space="708"/>
          <w:docGrid w:linePitch="360"/>
        </w:sectPr>
      </w:pPr>
    </w:p>
    <w:p w:rsidR="00AC6BAF" w:rsidRDefault="00AC6BAF" w:rsidP="00ED736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691E" w:rsidRDefault="0084691E" w:rsidP="00ED736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6BAF" w:rsidRDefault="00AC6BAF" w:rsidP="00ED736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6BAF" w:rsidRDefault="00AC6BAF" w:rsidP="00ED736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566B5" w:rsidRPr="00E72782" w:rsidRDefault="002566B5" w:rsidP="00ED736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Задание 2. Выберите правильное утверждение («да» или «нет») и обоснуйте его правильность. Оценивается только обоснование ответа (выбор ответа без его обоснования не оценивается). Обоснование – от 0 до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баллов. Если выбран неправильный ответ, но его обоснование логично и аргументировано, то на усмотрение жюри, его обоснование может быть оценено, но не более чем в 1 балл. </w:t>
      </w:r>
      <w:r w:rsidR="0084691E">
        <w:rPr>
          <w:rFonts w:ascii="Times New Roman" w:hAnsi="Times New Roman" w:cs="Times New Roman"/>
          <w:b/>
          <w:color w:val="auto"/>
          <w:sz w:val="28"/>
          <w:szCs w:val="28"/>
        </w:rPr>
        <w:t>Ответ напишите в тетрадь.</w:t>
      </w:r>
      <w:r w:rsidR="008469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Максимальная оценка –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балла.</w:t>
      </w:r>
    </w:p>
    <w:p w:rsidR="00ED736D" w:rsidRDefault="00ED736D" w:rsidP="00ED736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b/>
          <w:sz w:val="28"/>
          <w:szCs w:val="28"/>
        </w:rPr>
        <w:t>11.</w:t>
      </w:r>
      <w:r w:rsidRPr="003468EB">
        <w:rPr>
          <w:rFonts w:ascii="Times New Roman" w:hAnsi="Times New Roman" w:cs="Times New Roman"/>
          <w:sz w:val="28"/>
          <w:szCs w:val="28"/>
        </w:rPr>
        <w:t xml:space="preserve"> В больших глубинах океанов и морей обычно можно встретить красные водоросли, тогда как зеленые водоросли являются обитателями рек, озер и прудов.</w:t>
      </w: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b/>
          <w:sz w:val="28"/>
          <w:szCs w:val="28"/>
        </w:rPr>
        <w:t>12.</w:t>
      </w:r>
      <w:r w:rsidRPr="003468EB">
        <w:rPr>
          <w:rFonts w:ascii="Times New Roman" w:hAnsi="Times New Roman" w:cs="Times New Roman"/>
          <w:sz w:val="28"/>
          <w:szCs w:val="28"/>
        </w:rPr>
        <w:t xml:space="preserve"> Рядом с акваторией поверхностных водных объектов для того, чтобы предотвратить их загрязнение, засорение, заиление и истощение водных объектов животного и растительного мира, устанавливается территория, имеющая специальный режим хозяйственной и иных видов деятельности и называемая </w:t>
      </w:r>
      <w:r w:rsidRPr="003468EB">
        <w:rPr>
          <w:rFonts w:ascii="Times New Roman" w:hAnsi="Times New Roman" w:cs="Times New Roman"/>
          <w:i/>
          <w:sz w:val="28"/>
          <w:szCs w:val="28"/>
        </w:rPr>
        <w:t>санитарно-защитной зоной</w:t>
      </w:r>
      <w:r w:rsidRPr="003468EB">
        <w:rPr>
          <w:rFonts w:ascii="Times New Roman" w:hAnsi="Times New Roman" w:cs="Times New Roman"/>
          <w:sz w:val="28"/>
          <w:szCs w:val="28"/>
        </w:rPr>
        <w:t>.</w:t>
      </w:r>
    </w:p>
    <w:p w:rsidR="002566B5" w:rsidRPr="003468EB" w:rsidRDefault="002566B5" w:rsidP="00ED7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b/>
          <w:sz w:val="28"/>
          <w:szCs w:val="28"/>
        </w:rPr>
        <w:t>13.</w:t>
      </w:r>
      <w:r w:rsidRPr="003468EB">
        <w:rPr>
          <w:rFonts w:ascii="Times New Roman" w:hAnsi="Times New Roman" w:cs="Times New Roman"/>
          <w:sz w:val="28"/>
          <w:szCs w:val="28"/>
        </w:rPr>
        <w:t xml:space="preserve"> По величине ареала и характеру распространения кенгуру и коала относятся к видам-убиквистам.</w:t>
      </w:r>
    </w:p>
    <w:p w:rsidR="002566B5" w:rsidRPr="003468EB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b/>
          <w:sz w:val="28"/>
          <w:szCs w:val="28"/>
        </w:rPr>
        <w:t>14.</w:t>
      </w:r>
      <w:r w:rsidRPr="003468EB">
        <w:rPr>
          <w:rFonts w:ascii="Times New Roman" w:hAnsi="Times New Roman" w:cs="Times New Roman"/>
          <w:sz w:val="28"/>
          <w:szCs w:val="28"/>
        </w:rPr>
        <w:t xml:space="preserve"> Биоиндикация характеризует возможные последствия загрязнения объектов окружающей среды для биоты и может проводиться на уровне молекулы, клетки и организма.</w:t>
      </w:r>
    </w:p>
    <w:p w:rsidR="002566B5" w:rsidRPr="003468EB" w:rsidRDefault="002566B5" w:rsidP="00ED736D">
      <w:pPr>
        <w:tabs>
          <w:tab w:val="left" w:pos="360"/>
          <w:tab w:val="left" w:pos="14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EB">
        <w:rPr>
          <w:rFonts w:ascii="Times New Roman" w:hAnsi="Times New Roman" w:cs="Times New Roman"/>
          <w:b/>
          <w:sz w:val="28"/>
          <w:szCs w:val="28"/>
        </w:rPr>
        <w:t>15.</w:t>
      </w:r>
      <w:r w:rsidRPr="003468EB">
        <w:rPr>
          <w:rFonts w:ascii="Times New Roman" w:hAnsi="Times New Roman" w:cs="Times New Roman"/>
          <w:sz w:val="28"/>
          <w:szCs w:val="28"/>
        </w:rPr>
        <w:t xml:space="preserve"> Понятия «экологический кризис» и «экологическая катастрофа» являются синонимами.</w:t>
      </w:r>
    </w:p>
    <w:p w:rsidR="002566B5" w:rsidRPr="003468EB" w:rsidRDefault="002566B5" w:rsidP="00ED736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66B5" w:rsidRPr="00E72782" w:rsidRDefault="002566B5" w:rsidP="00ED736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Задание 3. Выберите один правильный ответ из четырех возможных, обоснуйте его правильность. Оценивается только обоснование ответа (</w:t>
      </w:r>
      <w:r w:rsidR="0055380E">
        <w:rPr>
          <w:rFonts w:ascii="Times New Roman" w:hAnsi="Times New Roman" w:cs="Times New Roman"/>
          <w:b/>
          <w:color w:val="auto"/>
          <w:sz w:val="28"/>
          <w:szCs w:val="28"/>
        </w:rPr>
        <w:t>выбор ответа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без его обоснования не оценивается). Обоснование – от 0 до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баллов. Если выбран неправильный ответ, но его обоснование логично и аргументировано, то на усмотрение жюри его обоснование может быть оценено, но не более чем в 1 балл. </w:t>
      </w:r>
      <w:r w:rsidR="0084691E">
        <w:rPr>
          <w:rFonts w:ascii="Times New Roman" w:hAnsi="Times New Roman" w:cs="Times New Roman"/>
          <w:b/>
          <w:color w:val="auto"/>
          <w:sz w:val="28"/>
          <w:szCs w:val="28"/>
        </w:rPr>
        <w:t>Ответ напишите в тетрадь.</w:t>
      </w:r>
      <w:r w:rsidR="008469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Максимальная оценка –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балла.</w:t>
      </w:r>
    </w:p>
    <w:p w:rsidR="00ED736D" w:rsidRDefault="00ED736D" w:rsidP="00ED736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>16.</w:t>
      </w:r>
      <w:r w:rsidRPr="00EC53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53E9">
        <w:rPr>
          <w:rFonts w:ascii="Times New Roman" w:hAnsi="Times New Roman" w:cs="Times New Roman"/>
          <w:sz w:val="28"/>
          <w:szCs w:val="28"/>
        </w:rPr>
        <w:t>Для борьбы с водорослями, активно разрастающимися в прудах-охладителях ТЭЦ, используют:</w:t>
      </w:r>
    </w:p>
    <w:p w:rsidR="00ED736D" w:rsidRDefault="00ED736D" w:rsidP="00ED736D">
      <w:pPr>
        <w:jc w:val="both"/>
        <w:rPr>
          <w:rFonts w:ascii="Times New Roman" w:hAnsi="Times New Roman" w:cs="Times New Roman"/>
          <w:sz w:val="28"/>
          <w:szCs w:val="28"/>
        </w:rPr>
        <w:sectPr w:rsidR="00ED736D" w:rsidSect="0084691E">
          <w:type w:val="continuous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sz w:val="28"/>
          <w:szCs w:val="28"/>
        </w:rPr>
        <w:t>а) гербициды;</w:t>
      </w: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sz w:val="28"/>
          <w:szCs w:val="28"/>
        </w:rPr>
        <w:t>б) замораживание;</w:t>
      </w: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sz w:val="28"/>
          <w:szCs w:val="28"/>
        </w:rPr>
        <w:t>в) рыб-хищников;</w:t>
      </w: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sz w:val="28"/>
          <w:szCs w:val="28"/>
        </w:rPr>
        <w:t>г) растительноядных рыб.</w:t>
      </w:r>
    </w:p>
    <w:p w:rsidR="00ED736D" w:rsidRDefault="00ED736D" w:rsidP="00ED736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  <w:sectPr w:rsidR="00ED736D" w:rsidSect="0084691E">
          <w:type w:val="continuous"/>
          <w:pgSz w:w="11906" w:h="16838"/>
          <w:pgMar w:top="1134" w:right="707" w:bottom="1134" w:left="851" w:header="708" w:footer="708" w:gutter="0"/>
          <w:cols w:num="2" w:space="708"/>
          <w:docGrid w:linePitch="360"/>
        </w:sectPr>
      </w:pPr>
    </w:p>
    <w:p w:rsidR="00ED736D" w:rsidRDefault="00ED736D" w:rsidP="00ED736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>17.</w:t>
      </w:r>
      <w:r w:rsidRPr="00EC53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53E9">
        <w:rPr>
          <w:rFonts w:ascii="Times New Roman" w:hAnsi="Times New Roman" w:cs="Times New Roman"/>
          <w:sz w:val="28"/>
          <w:szCs w:val="28"/>
        </w:rPr>
        <w:t>Какое из перечисленных ниже веществ будет опаснее, если значение предельно допустимых концентраций в воздухе для них равны оксид азота (</w:t>
      </w:r>
      <w:r w:rsidRPr="00EC53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53E9">
        <w:rPr>
          <w:rFonts w:ascii="Times New Roman" w:hAnsi="Times New Roman" w:cs="Times New Roman"/>
          <w:sz w:val="28"/>
          <w:szCs w:val="28"/>
        </w:rPr>
        <w:t>) - 0,06 мг/м</w:t>
      </w:r>
      <w:r w:rsidRPr="00EC53E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C53E9">
        <w:rPr>
          <w:rFonts w:ascii="Times New Roman" w:hAnsi="Times New Roman" w:cs="Times New Roman"/>
          <w:sz w:val="28"/>
          <w:szCs w:val="28"/>
        </w:rPr>
        <w:t>, бром – 0,04 мг/м</w:t>
      </w:r>
      <w:r w:rsidRPr="00EC53E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C53E9">
        <w:rPr>
          <w:rFonts w:ascii="Times New Roman" w:hAnsi="Times New Roman" w:cs="Times New Roman"/>
          <w:sz w:val="28"/>
          <w:szCs w:val="28"/>
        </w:rPr>
        <w:t>, монооксид углерода – 3 мг/м</w:t>
      </w:r>
      <w:r w:rsidRPr="00EC53E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C53E9">
        <w:rPr>
          <w:rFonts w:ascii="Times New Roman" w:hAnsi="Times New Roman" w:cs="Times New Roman"/>
          <w:sz w:val="28"/>
          <w:szCs w:val="28"/>
        </w:rPr>
        <w:t>, фенол – 0,003 мг/м</w:t>
      </w:r>
      <w:r w:rsidRPr="00EC53E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C53E9">
        <w:rPr>
          <w:rFonts w:ascii="Times New Roman" w:hAnsi="Times New Roman" w:cs="Times New Roman"/>
          <w:sz w:val="28"/>
          <w:szCs w:val="28"/>
        </w:rPr>
        <w:t>. Почему:</w:t>
      </w:r>
    </w:p>
    <w:p w:rsidR="00ED736D" w:rsidRDefault="00ED736D" w:rsidP="00ED736D">
      <w:pPr>
        <w:jc w:val="both"/>
        <w:rPr>
          <w:rFonts w:ascii="Times New Roman" w:hAnsi="Times New Roman" w:cs="Times New Roman"/>
          <w:sz w:val="28"/>
          <w:szCs w:val="28"/>
        </w:rPr>
        <w:sectPr w:rsidR="00ED736D" w:rsidSect="0084691E">
          <w:type w:val="continuous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sz w:val="28"/>
          <w:szCs w:val="28"/>
        </w:rPr>
        <w:t>а) оксид азота (</w:t>
      </w:r>
      <w:r w:rsidRPr="00EC53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53E9">
        <w:rPr>
          <w:rFonts w:ascii="Times New Roman" w:hAnsi="Times New Roman" w:cs="Times New Roman"/>
          <w:sz w:val="28"/>
          <w:szCs w:val="28"/>
        </w:rPr>
        <w:t>);</w:t>
      </w: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sz w:val="28"/>
          <w:szCs w:val="28"/>
        </w:rPr>
        <w:t>б) бром;</w:t>
      </w: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sz w:val="28"/>
          <w:szCs w:val="28"/>
        </w:rPr>
        <w:t>в) монооксид углерода;</w:t>
      </w: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sz w:val="28"/>
          <w:szCs w:val="28"/>
        </w:rPr>
        <w:t>г) фенол.</w:t>
      </w:r>
    </w:p>
    <w:p w:rsidR="00ED736D" w:rsidRDefault="00ED736D" w:rsidP="00ED736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  <w:sectPr w:rsidR="00ED736D" w:rsidSect="0084691E">
          <w:type w:val="continuous"/>
          <w:pgSz w:w="11906" w:h="16838"/>
          <w:pgMar w:top="1134" w:right="707" w:bottom="1134" w:left="851" w:header="708" w:footer="708" w:gutter="0"/>
          <w:cols w:num="2" w:space="708"/>
          <w:docGrid w:linePitch="360"/>
        </w:sectPr>
      </w:pPr>
    </w:p>
    <w:p w:rsidR="00ED736D" w:rsidRDefault="00ED736D" w:rsidP="00ED736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>18.</w:t>
      </w:r>
      <w:r w:rsidRPr="00EC53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53E9">
        <w:rPr>
          <w:rFonts w:ascii="Times New Roman" w:hAnsi="Times New Roman" w:cs="Times New Roman"/>
          <w:sz w:val="28"/>
          <w:szCs w:val="28"/>
        </w:rPr>
        <w:t>Для удаления взвешенных твердых частиц из сточных вод чаще всего используют:</w:t>
      </w:r>
    </w:p>
    <w:p w:rsidR="00ED736D" w:rsidRDefault="00ED736D" w:rsidP="00ED736D">
      <w:pPr>
        <w:jc w:val="both"/>
        <w:rPr>
          <w:rFonts w:ascii="Times New Roman" w:hAnsi="Times New Roman" w:cs="Times New Roman"/>
          <w:sz w:val="28"/>
          <w:szCs w:val="28"/>
        </w:rPr>
        <w:sectPr w:rsidR="00ED736D" w:rsidSect="0084691E">
          <w:type w:val="continuous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6BAF">
        <w:rPr>
          <w:rFonts w:ascii="Times New Roman" w:hAnsi="Times New Roman" w:cs="Times New Roman"/>
          <w:sz w:val="28"/>
          <w:szCs w:val="28"/>
        </w:rPr>
        <w:t>аэротенки</w:t>
      </w:r>
      <w:proofErr w:type="spellEnd"/>
      <w:r w:rsidRPr="00EC53E9">
        <w:rPr>
          <w:rFonts w:ascii="Times New Roman" w:hAnsi="Times New Roman" w:cs="Times New Roman"/>
          <w:sz w:val="28"/>
          <w:szCs w:val="28"/>
        </w:rPr>
        <w:t>;</w:t>
      </w: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sz w:val="28"/>
          <w:szCs w:val="28"/>
        </w:rPr>
        <w:t>б) отстойники;</w:t>
      </w: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sz w:val="28"/>
          <w:szCs w:val="28"/>
        </w:rPr>
        <w:t>в) хлорирование;</w:t>
      </w: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sz w:val="28"/>
          <w:szCs w:val="28"/>
        </w:rPr>
        <w:t>г) озонирование.</w:t>
      </w:r>
    </w:p>
    <w:p w:rsidR="00ED736D" w:rsidRDefault="00ED736D" w:rsidP="00ED736D">
      <w:pPr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ED736D" w:rsidSect="0084691E">
          <w:type w:val="continuous"/>
          <w:pgSz w:w="11906" w:h="16838"/>
          <w:pgMar w:top="1134" w:right="707" w:bottom="1134" w:left="851" w:header="708" w:footer="708" w:gutter="0"/>
          <w:cols w:num="2" w:space="708"/>
          <w:docGrid w:linePitch="360"/>
        </w:sectPr>
      </w:pPr>
    </w:p>
    <w:p w:rsidR="002566B5" w:rsidRDefault="002566B5" w:rsidP="00ED736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691E" w:rsidRDefault="0084691E" w:rsidP="00ED736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CC2" w:rsidRPr="00E72782" w:rsidRDefault="00281CC2" w:rsidP="00ED736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2566B5" w:rsidRPr="00E72782" w:rsidRDefault="002566B5" w:rsidP="00ED736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Задание 4. Выберите один правильный ответ из четырех возможных, обоснуйте его правильность, а также обоснуйте, почему вы считаете неправильными остальные варианты. Оценивае</w:t>
      </w:r>
      <w:r w:rsidR="0055380E">
        <w:rPr>
          <w:rFonts w:ascii="Times New Roman" w:hAnsi="Times New Roman" w:cs="Times New Roman"/>
          <w:b/>
          <w:color w:val="auto"/>
          <w:sz w:val="28"/>
          <w:szCs w:val="28"/>
        </w:rPr>
        <w:t>тся только обоснование ответа (выбор ответа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без его обоснования не оценивается). Обоснование – от 0 до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баллов. Если выбран неправильный ответ, но его обоснование логично и аргументировано, то на усмотрение жюри его обоснование может быть оценено, но не более чем в 1 балл. </w:t>
      </w:r>
      <w:r w:rsidR="0084691E">
        <w:rPr>
          <w:rFonts w:ascii="Times New Roman" w:hAnsi="Times New Roman" w:cs="Times New Roman"/>
          <w:b/>
          <w:color w:val="auto"/>
          <w:sz w:val="28"/>
          <w:szCs w:val="28"/>
        </w:rPr>
        <w:t>Ответ напишите в тетрадь.</w:t>
      </w:r>
      <w:r w:rsidR="008469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Максимальная оценка –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баллов.</w:t>
      </w:r>
    </w:p>
    <w:p w:rsidR="00ED736D" w:rsidRDefault="00ED736D" w:rsidP="00ED736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>19.</w:t>
      </w:r>
      <w:r w:rsidRPr="00EC53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53E9">
        <w:rPr>
          <w:rFonts w:ascii="Times New Roman" w:hAnsi="Times New Roman" w:cs="Times New Roman"/>
          <w:sz w:val="28"/>
          <w:szCs w:val="28"/>
        </w:rPr>
        <w:t>Среди санитарных показателей почвы выделяют:</w:t>
      </w: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sz w:val="28"/>
          <w:szCs w:val="28"/>
        </w:rPr>
        <w:t>а) наличие яиц гельминтов;</w:t>
      </w: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sz w:val="28"/>
          <w:szCs w:val="28"/>
        </w:rPr>
        <w:t>б) значение кислотности почв;</w:t>
      </w: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sz w:val="28"/>
          <w:szCs w:val="28"/>
        </w:rPr>
        <w:t>в) влажность почвы;</w:t>
      </w: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sz w:val="28"/>
          <w:szCs w:val="28"/>
        </w:rPr>
        <w:t>г) окраска почвы.</w:t>
      </w:r>
    </w:p>
    <w:p w:rsidR="00ED736D" w:rsidRDefault="00ED736D" w:rsidP="00ED736D">
      <w:pPr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20. </w:t>
      </w:r>
      <w:r w:rsidRPr="00EC53E9">
        <w:rPr>
          <w:rFonts w:ascii="Times New Roman" w:hAnsi="Times New Roman" w:cs="Times New Roman"/>
          <w:sz w:val="28"/>
          <w:szCs w:val="28"/>
        </w:rPr>
        <w:t>К рациональному природопользованию относят одно из перечисленных мероприятий:</w:t>
      </w: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sz w:val="28"/>
          <w:szCs w:val="28"/>
        </w:rPr>
        <w:t>а) увеличение площадей распашки в случае потери плодородия земель;</w:t>
      </w:r>
    </w:p>
    <w:p w:rsidR="002566B5" w:rsidRPr="00ED736D" w:rsidRDefault="002566B5" w:rsidP="00ED736D">
      <w:pPr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C53E9">
        <w:rPr>
          <w:rFonts w:ascii="Times New Roman" w:hAnsi="Times New Roman" w:cs="Times New Roman"/>
          <w:sz w:val="28"/>
          <w:szCs w:val="28"/>
        </w:rPr>
        <w:t xml:space="preserve">б) складирование стеклянной, металлической и бумажной упаковки </w:t>
      </w:r>
      <w:r w:rsidRPr="00ED736D">
        <w:rPr>
          <w:rFonts w:ascii="Times New Roman" w:hAnsi="Times New Roman" w:cs="Times New Roman"/>
          <w:spacing w:val="-20"/>
          <w:sz w:val="28"/>
          <w:szCs w:val="28"/>
        </w:rPr>
        <w:t>на свалках;</w:t>
      </w: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sz w:val="28"/>
          <w:szCs w:val="28"/>
        </w:rPr>
        <w:t>в) использование оборотного водоснабжения;</w:t>
      </w:r>
    </w:p>
    <w:p w:rsidR="002566B5" w:rsidRPr="00EC53E9" w:rsidRDefault="002566B5" w:rsidP="00ED736D">
      <w:pPr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sz w:val="28"/>
          <w:szCs w:val="28"/>
        </w:rPr>
        <w:t>г) интенсивная вырубка лесов.</w:t>
      </w:r>
    </w:p>
    <w:p w:rsidR="00617F52" w:rsidRPr="00AA3238" w:rsidRDefault="00617F52" w:rsidP="00ED736D"/>
    <w:sectPr w:rsidR="00617F52" w:rsidRPr="00AA3238" w:rsidSect="0084691E">
      <w:type w:val="continuous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4B" w:rsidRDefault="00C6354B" w:rsidP="00685F22">
      <w:r>
        <w:separator/>
      </w:r>
    </w:p>
  </w:endnote>
  <w:endnote w:type="continuationSeparator" w:id="0">
    <w:p w:rsidR="00C6354B" w:rsidRDefault="00C6354B" w:rsidP="006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063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8728F" w:rsidRPr="00C8728F" w:rsidRDefault="00561EF5" w:rsidP="00C8728F">
        <w:pPr>
          <w:pStyle w:val="a9"/>
          <w:jc w:val="center"/>
          <w:rPr>
            <w:rFonts w:ascii="Times New Roman" w:hAnsi="Times New Roman" w:cs="Times New Roman"/>
          </w:rPr>
        </w:pPr>
        <w:r w:rsidRPr="00C8728F">
          <w:rPr>
            <w:rFonts w:ascii="Times New Roman" w:hAnsi="Times New Roman" w:cs="Times New Roman"/>
          </w:rPr>
          <w:fldChar w:fldCharType="begin"/>
        </w:r>
        <w:r w:rsidR="00C8728F" w:rsidRPr="00C8728F">
          <w:rPr>
            <w:rFonts w:ascii="Times New Roman" w:hAnsi="Times New Roman" w:cs="Times New Roman"/>
          </w:rPr>
          <w:instrText xml:space="preserve"> PAGE   \* MERGEFORMAT </w:instrText>
        </w:r>
        <w:r w:rsidRPr="00C8728F">
          <w:rPr>
            <w:rFonts w:ascii="Times New Roman" w:hAnsi="Times New Roman" w:cs="Times New Roman"/>
          </w:rPr>
          <w:fldChar w:fldCharType="separate"/>
        </w:r>
        <w:r w:rsidR="00281CC2">
          <w:rPr>
            <w:rFonts w:ascii="Times New Roman" w:hAnsi="Times New Roman" w:cs="Times New Roman"/>
            <w:noProof/>
          </w:rPr>
          <w:t>4</w:t>
        </w:r>
        <w:r w:rsidRPr="00C8728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4B" w:rsidRDefault="00C6354B" w:rsidP="00685F22">
      <w:r>
        <w:separator/>
      </w:r>
    </w:p>
  </w:footnote>
  <w:footnote w:type="continuationSeparator" w:id="0">
    <w:p w:rsidR="00C6354B" w:rsidRDefault="00C6354B" w:rsidP="00685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22"/>
    <w:rsid w:val="00032DA3"/>
    <w:rsid w:val="001165E1"/>
    <w:rsid w:val="002566B5"/>
    <w:rsid w:val="00281CC2"/>
    <w:rsid w:val="004B1F5E"/>
    <w:rsid w:val="0055380E"/>
    <w:rsid w:val="00561EF5"/>
    <w:rsid w:val="005879A5"/>
    <w:rsid w:val="00617F52"/>
    <w:rsid w:val="006354DE"/>
    <w:rsid w:val="00685F22"/>
    <w:rsid w:val="006D7676"/>
    <w:rsid w:val="0084691E"/>
    <w:rsid w:val="00884637"/>
    <w:rsid w:val="00895098"/>
    <w:rsid w:val="009674B9"/>
    <w:rsid w:val="00AA3238"/>
    <w:rsid w:val="00AC6BAF"/>
    <w:rsid w:val="00B9080C"/>
    <w:rsid w:val="00C6354B"/>
    <w:rsid w:val="00C8728F"/>
    <w:rsid w:val="00CD49B8"/>
    <w:rsid w:val="00EA27EC"/>
    <w:rsid w:val="00E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5ADF2-F914-4303-A287-FD477456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5F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F2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F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F22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unhideWhenUsed/>
    <w:rsid w:val="00685F22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85F22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85F22"/>
    <w:rPr>
      <w:vertAlign w:val="superscript"/>
    </w:rPr>
  </w:style>
  <w:style w:type="paragraph" w:styleId="a6">
    <w:name w:val="Normal (Web)"/>
    <w:basedOn w:val="a"/>
    <w:uiPriority w:val="99"/>
    <w:unhideWhenUsed/>
    <w:rsid w:val="00685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85F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85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 1"/>
    <w:basedOn w:val="a"/>
    <w:rsid w:val="00AA3238"/>
    <w:pPr>
      <w:tabs>
        <w:tab w:val="left" w:pos="3492"/>
      </w:tabs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basedOn w:val="a"/>
    <w:rsid w:val="00AA3238"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4B1F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fontstyle01">
    <w:name w:val="fontstyle01"/>
    <w:rsid w:val="004B1F5E"/>
    <w:rPr>
      <w:rFonts w:ascii="ArialMT" w:hAnsi="ArialMT" w:hint="default"/>
      <w:b w:val="0"/>
      <w:bCs w:val="0"/>
      <w:i w:val="0"/>
      <w:iCs w:val="0"/>
      <w:color w:val="000000"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C872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728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72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728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69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91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Малышева</cp:lastModifiedBy>
  <cp:revision>3</cp:revision>
  <cp:lastPrinted>2017-12-04T08:50:00Z</cp:lastPrinted>
  <dcterms:created xsi:type="dcterms:W3CDTF">2017-12-04T08:50:00Z</dcterms:created>
  <dcterms:modified xsi:type="dcterms:W3CDTF">2017-12-04T08:51:00Z</dcterms:modified>
</cp:coreProperties>
</file>